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54" w:rsidRPr="003B5254" w:rsidRDefault="003B5254" w:rsidP="003B5254">
      <w:pPr>
        <w:shd w:val="clear" w:color="auto" w:fill="FFFFFF"/>
        <w:spacing w:after="150"/>
        <w:outlineLvl w:val="2"/>
        <w:rPr>
          <w:rFonts w:ascii="Arial" w:eastAsia="Times New Roman" w:hAnsi="Arial" w:cs="Arial"/>
          <w:b/>
          <w:bCs/>
          <w:color w:val="00468C"/>
          <w:sz w:val="30"/>
          <w:szCs w:val="30"/>
        </w:rPr>
      </w:pPr>
      <w:r w:rsidRPr="003B5254">
        <w:rPr>
          <w:rFonts w:ascii="Arial" w:eastAsia="Times New Roman" w:hAnsi="Arial" w:cs="Arial"/>
          <w:b/>
          <w:bCs/>
          <w:color w:val="00468C"/>
          <w:sz w:val="30"/>
          <w:szCs w:val="30"/>
        </w:rPr>
        <w:t>Chính sách mới có hiệu lực từ tháng 6/2024</w:t>
      </w:r>
    </w:p>
    <w:p w:rsidR="003B5254" w:rsidRPr="003B5254" w:rsidRDefault="003B5254" w:rsidP="003B5254">
      <w:pPr>
        <w:shd w:val="clear" w:color="auto" w:fill="FFFFFF"/>
        <w:spacing w:after="300"/>
        <w:jc w:val="both"/>
        <w:rPr>
          <w:rFonts w:ascii="Arial" w:eastAsia="Times New Roman" w:hAnsi="Arial" w:cs="Arial"/>
          <w:b/>
          <w:bCs/>
          <w:i/>
          <w:iCs/>
          <w:color w:val="333333"/>
          <w:sz w:val="23"/>
          <w:szCs w:val="23"/>
        </w:rPr>
      </w:pPr>
      <w:bookmarkStart w:id="0" w:name="_GoBack"/>
      <w:bookmarkEnd w:id="0"/>
      <w:r w:rsidRPr="003B5254">
        <w:rPr>
          <w:rFonts w:ascii="Arial" w:eastAsia="Times New Roman" w:hAnsi="Arial" w:cs="Arial"/>
          <w:b/>
          <w:bCs/>
          <w:i/>
          <w:iCs/>
          <w:color w:val="333333"/>
          <w:sz w:val="23"/>
          <w:szCs w:val="23"/>
        </w:rPr>
        <w:t>6 trường hợp thu hồi Giấy phép lái xe; điều kiện xét thăng hạng chức danh nghề nghiệp giảng viên cao cấp... là những chính sách mới có hiệu lực từ tháng 6/2024.</w:t>
      </w:r>
    </w:p>
    <w:p w:rsidR="003B5254" w:rsidRPr="003B5254" w:rsidRDefault="003B5254" w:rsidP="003B5254">
      <w:pPr>
        <w:shd w:val="clear" w:color="auto" w:fill="FFFFFF"/>
        <w:jc w:val="both"/>
        <w:outlineLvl w:val="2"/>
        <w:rPr>
          <w:rFonts w:ascii="NotoSerif" w:eastAsia="Times New Roman" w:hAnsi="NotoSerif" w:cs="Arial"/>
          <w:color w:val="333333"/>
          <w:sz w:val="36"/>
          <w:szCs w:val="36"/>
        </w:rPr>
      </w:pPr>
      <w:r w:rsidRPr="003B5254">
        <w:rPr>
          <w:rFonts w:ascii="NotoSerif" w:eastAsia="Times New Roman" w:hAnsi="NotoSerif" w:cs="Arial"/>
          <w:b/>
          <w:bCs/>
          <w:color w:val="333333"/>
          <w:sz w:val="36"/>
          <w:szCs w:val="36"/>
        </w:rPr>
        <w:t>Bảo vệ và phát huy giá trị di sản văn hóa phi vật thể</w:t>
      </w:r>
    </w:p>
    <w:p w:rsidR="003B5254" w:rsidRPr="003B5254" w:rsidRDefault="003B5254" w:rsidP="003B5254">
      <w:pPr>
        <w:shd w:val="clear" w:color="auto" w:fill="FFFFFF"/>
        <w:spacing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Chính phủ ban hành Nghị định số </w:t>
      </w:r>
      <w:hyperlink r:id="rId5" w:tgtFrame="_blank" w:tooltip="39/2024/NĐ-CP" w:history="1">
        <w:r w:rsidRPr="003B5254">
          <w:rPr>
            <w:rFonts w:ascii="NotoSerif" w:eastAsia="Times New Roman" w:hAnsi="NotoSerif" w:cs="Arial"/>
            <w:color w:val="0000FF"/>
            <w:sz w:val="26"/>
            <w:szCs w:val="26"/>
          </w:rPr>
          <w:t>39/2024/NĐ-CP</w:t>
        </w:r>
      </w:hyperlink>
      <w:r w:rsidRPr="003B5254">
        <w:rPr>
          <w:rFonts w:ascii="NotoSerif" w:eastAsia="Times New Roman" w:hAnsi="NotoSerif" w:cs="Arial"/>
          <w:color w:val="333333"/>
          <w:sz w:val="26"/>
          <w:szCs w:val="26"/>
        </w:rPr>
        <w:t xml:space="preserve"> ngày 16/4/2024 quy định biện pháp quản lý, bảo vệ và phát huy giá trị di sản văn hóa phi vật thể trong các Danh sách của UNESCO và Danh mục di sản văn hóa phi vật thể quốc gia. </w:t>
      </w:r>
      <w:proofErr w:type="gramStart"/>
      <w:r w:rsidRPr="003B5254">
        <w:rPr>
          <w:rFonts w:ascii="NotoSerif" w:eastAsia="Times New Roman" w:hAnsi="NotoSerif" w:cs="Arial"/>
          <w:color w:val="333333"/>
          <w:sz w:val="26"/>
          <w:szCs w:val="26"/>
        </w:rPr>
        <w:t>Nghị định có hiệu lực từ 1/6/2024.</w:t>
      </w:r>
      <w:proofErr w:type="gramEnd"/>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Theo Nghị định, nguyên tắc trong quản lý, bảo vệ và phát huy giá trị di sản văn hóa phi vật thể là bảo đảm các di sản văn hóa phi vật thể được thực hành hướng con người, cộng đồng tới các giá trị văn hóa tốt đẹp; gìn giữ bản sắc; hướng tới sự phát triển xã hội toàn diện; bảo đảm an toàn cộng đồng và xã hội; bảo vệ môi trường; Bảo đảm tôn trọng sự đa dạng văn hóa, vai trò của cộng đồng chủ thể và tính đặc thù dân tộc, vùng miền.</w:t>
      </w:r>
    </w:p>
    <w:p w:rsidR="003B5254" w:rsidRPr="003B5254" w:rsidRDefault="003B5254" w:rsidP="003B5254">
      <w:pPr>
        <w:shd w:val="clear" w:color="auto" w:fill="FFFFFF"/>
        <w:jc w:val="both"/>
        <w:outlineLvl w:val="2"/>
        <w:rPr>
          <w:rFonts w:ascii="NotoSerif" w:eastAsia="Times New Roman" w:hAnsi="NotoSerif" w:cs="Arial"/>
          <w:color w:val="333333"/>
          <w:sz w:val="36"/>
          <w:szCs w:val="36"/>
        </w:rPr>
      </w:pPr>
      <w:r w:rsidRPr="003B5254">
        <w:rPr>
          <w:rFonts w:ascii="NotoSerif" w:eastAsia="Times New Roman" w:hAnsi="NotoSerif" w:cs="Arial"/>
          <w:b/>
          <w:bCs/>
          <w:color w:val="333333"/>
          <w:sz w:val="36"/>
          <w:szCs w:val="36"/>
        </w:rPr>
        <w:t xml:space="preserve">Quy định mới về thủ tục cấp, </w:t>
      </w:r>
      <w:proofErr w:type="gramStart"/>
      <w:r w:rsidRPr="003B5254">
        <w:rPr>
          <w:rFonts w:ascii="NotoSerif" w:eastAsia="Times New Roman" w:hAnsi="NotoSerif" w:cs="Arial"/>
          <w:b/>
          <w:bCs/>
          <w:color w:val="333333"/>
          <w:sz w:val="36"/>
          <w:szCs w:val="36"/>
        </w:rPr>
        <w:t>thu</w:t>
      </w:r>
      <w:proofErr w:type="gramEnd"/>
      <w:r w:rsidRPr="003B5254">
        <w:rPr>
          <w:rFonts w:ascii="NotoSerif" w:eastAsia="Times New Roman" w:hAnsi="NotoSerif" w:cs="Arial"/>
          <w:b/>
          <w:bCs/>
          <w:color w:val="333333"/>
          <w:sz w:val="36"/>
          <w:szCs w:val="36"/>
        </w:rPr>
        <w:t xml:space="preserve"> hồi Giấy chứng nhận giáo viên dạy thực hành lái xe ô tô</w:t>
      </w:r>
    </w:p>
    <w:p w:rsidR="003B5254" w:rsidRPr="003B5254" w:rsidRDefault="003B5254" w:rsidP="003B5254">
      <w:pPr>
        <w:shd w:val="clear" w:color="auto" w:fill="FFFFFF"/>
        <w:spacing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Chính phủ ban hành Nghị định số </w:t>
      </w:r>
      <w:hyperlink r:id="rId6" w:tgtFrame="_blank" w:tooltip="41/2024/NĐ-CP" w:history="1">
        <w:r w:rsidRPr="003B5254">
          <w:rPr>
            <w:rFonts w:ascii="NotoSerif" w:eastAsia="Times New Roman" w:hAnsi="NotoSerif" w:cs="Arial"/>
            <w:color w:val="0000FF"/>
            <w:sz w:val="26"/>
            <w:szCs w:val="26"/>
          </w:rPr>
          <w:t>41/2024/NĐ-CP</w:t>
        </w:r>
      </w:hyperlink>
      <w:r w:rsidRPr="003B5254">
        <w:rPr>
          <w:rFonts w:ascii="NotoSerif" w:eastAsia="Times New Roman" w:hAnsi="NotoSerif" w:cs="Arial"/>
          <w:color w:val="333333"/>
          <w:sz w:val="26"/>
          <w:szCs w:val="26"/>
        </w:rPr>
        <w:t> ngày 16/4/2024 sửa đổi, bổ sung một số điều của các Nghị định liên quan đến quản lý hoạt động vận tải bằng xe ô tô, dịch vụ đào tạo lái xe ô tô và dịch vụ sát hạch lái xe.</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Trong đó, Nghị định số 41/2024/NĐ-CP sửa đổi, bổ sung Điều 9 Nghị định 65/2016/NĐ-CP ngày 1/7/2016 (được sửa đổi tại khoản 6 Điều 1, Điều 2 Nghị định số 138/2018/NĐ-CP ngày 8/10/2018 và điểm a khoản 1 Điều 2 Nghị định số 70/2022/NĐ-CP ngày 27/9/2022) về thủ tục cấp, thu hồi Giấy chứng nhận giáo viên dạy thực hành lái xe ô tô.</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3B5254">
        <w:rPr>
          <w:rFonts w:ascii="NotoSerif" w:eastAsia="Times New Roman" w:hAnsi="NotoSerif" w:cs="Arial"/>
          <w:color w:val="333333"/>
          <w:sz w:val="26"/>
          <w:szCs w:val="26"/>
        </w:rPr>
        <w:t>Nghị định số 41/2024/NĐ-CP có hiệu lực từ 1/6/2024.</w:t>
      </w:r>
      <w:proofErr w:type="gramEnd"/>
    </w:p>
    <w:p w:rsidR="003B5254" w:rsidRPr="003B5254" w:rsidRDefault="003B5254" w:rsidP="003B5254">
      <w:pPr>
        <w:shd w:val="clear" w:color="auto" w:fill="FFFFFF"/>
        <w:jc w:val="both"/>
        <w:outlineLvl w:val="2"/>
        <w:rPr>
          <w:rFonts w:ascii="NotoSerif" w:eastAsia="Times New Roman" w:hAnsi="NotoSerif" w:cs="Arial"/>
          <w:color w:val="333333"/>
          <w:sz w:val="36"/>
          <w:szCs w:val="36"/>
        </w:rPr>
      </w:pPr>
      <w:r w:rsidRPr="003B5254">
        <w:rPr>
          <w:rFonts w:ascii="NotoSerif" w:eastAsia="Times New Roman" w:hAnsi="NotoSerif" w:cs="Arial"/>
          <w:b/>
          <w:bCs/>
          <w:color w:val="333333"/>
          <w:sz w:val="36"/>
          <w:szCs w:val="36"/>
        </w:rPr>
        <w:t>Quy định chi tiết về xét tặng danh hiệu "Nghệ nhân nhân dân", "Nghệ nhân ưu tú" trong lĩnh vực nghề thủ công mỹ nghệ</w:t>
      </w:r>
    </w:p>
    <w:p w:rsidR="003B5254" w:rsidRPr="003B5254" w:rsidRDefault="003B5254" w:rsidP="003B5254">
      <w:pPr>
        <w:shd w:val="clear" w:color="auto" w:fill="FFFFFF"/>
        <w:spacing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lastRenderedPageBreak/>
        <w:t>Chính phủ ban hành Nghị định số </w:t>
      </w:r>
      <w:hyperlink r:id="rId7" w:tgtFrame="_blank" w:tooltip="43/2024/NĐ-CP" w:history="1">
        <w:r w:rsidRPr="003B5254">
          <w:rPr>
            <w:rFonts w:ascii="NotoSerif" w:eastAsia="Times New Roman" w:hAnsi="NotoSerif" w:cs="Arial"/>
            <w:color w:val="0000FF"/>
            <w:sz w:val="26"/>
            <w:szCs w:val="26"/>
          </w:rPr>
          <w:t>43/2024/NĐ-CP</w:t>
        </w:r>
      </w:hyperlink>
      <w:r w:rsidRPr="003B5254">
        <w:rPr>
          <w:rFonts w:ascii="NotoSerif" w:eastAsia="Times New Roman" w:hAnsi="NotoSerif" w:cs="Arial"/>
          <w:color w:val="333333"/>
          <w:sz w:val="26"/>
          <w:szCs w:val="26"/>
        </w:rPr>
        <w:t> ngày 19/4/2024 quy định chi tiết về xét tặng danh hiệu "Nghệ nhân nhân dân", "Nghệ nhân ưu tú" trong lĩnh vực nghề thủ công mỹ nghệ.</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Nghị định quy định cụ thể đối tượng, tiêu chuẩn, quy trình, thủ tục, hoạt động xét tặng danh hiệu "Nghệ nhân nhân dân", "Nghệ nhân ưu tú" trong lĩnh vực nghề thủ công mỹ nghệ.</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3B5254">
        <w:rPr>
          <w:rFonts w:ascii="NotoSerif" w:eastAsia="Times New Roman" w:hAnsi="NotoSerif" w:cs="Arial"/>
          <w:color w:val="333333"/>
          <w:sz w:val="26"/>
          <w:szCs w:val="26"/>
        </w:rPr>
        <w:t>Nghị định số 43/2024/NĐ-CP có hiệu lực từ ngày 6/6/2024.</w:t>
      </w:r>
      <w:proofErr w:type="gramEnd"/>
    </w:p>
    <w:p w:rsidR="003B5254" w:rsidRPr="003B5254" w:rsidRDefault="003B5254" w:rsidP="003B5254">
      <w:pPr>
        <w:shd w:val="clear" w:color="auto" w:fill="FFFFFF"/>
        <w:jc w:val="both"/>
        <w:outlineLvl w:val="2"/>
        <w:rPr>
          <w:rFonts w:ascii="NotoSerif" w:eastAsia="Times New Roman" w:hAnsi="NotoSerif" w:cs="Arial"/>
          <w:color w:val="333333"/>
          <w:sz w:val="36"/>
          <w:szCs w:val="36"/>
        </w:rPr>
      </w:pPr>
      <w:r w:rsidRPr="003B5254">
        <w:rPr>
          <w:rFonts w:ascii="NotoSerif" w:eastAsia="Times New Roman" w:hAnsi="NotoSerif" w:cs="Arial"/>
          <w:b/>
          <w:bCs/>
          <w:color w:val="333333"/>
          <w:sz w:val="36"/>
          <w:szCs w:val="36"/>
        </w:rPr>
        <w:t xml:space="preserve">Chuyển nhượng quyền </w:t>
      </w:r>
      <w:proofErr w:type="gramStart"/>
      <w:r w:rsidRPr="003B5254">
        <w:rPr>
          <w:rFonts w:ascii="NotoSerif" w:eastAsia="Times New Roman" w:hAnsi="NotoSerif" w:cs="Arial"/>
          <w:b/>
          <w:bCs/>
          <w:color w:val="333333"/>
          <w:sz w:val="36"/>
          <w:szCs w:val="36"/>
        </w:rPr>
        <w:t>thu</w:t>
      </w:r>
      <w:proofErr w:type="gramEnd"/>
      <w:r w:rsidRPr="003B5254">
        <w:rPr>
          <w:rFonts w:ascii="NotoSerif" w:eastAsia="Times New Roman" w:hAnsi="NotoSerif" w:cs="Arial"/>
          <w:b/>
          <w:bCs/>
          <w:color w:val="333333"/>
          <w:sz w:val="36"/>
          <w:szCs w:val="36"/>
        </w:rPr>
        <w:t xml:space="preserve"> phí sử dụng tài sản kết cấu hạ tầng giao thông đường bộ tối đa là 10 năm</w:t>
      </w:r>
    </w:p>
    <w:p w:rsidR="003B5254" w:rsidRPr="003B5254" w:rsidRDefault="003B5254" w:rsidP="003B5254">
      <w:pPr>
        <w:shd w:val="clear" w:color="auto" w:fill="FFFFFF"/>
        <w:spacing w:line="450" w:lineRule="atLeast"/>
        <w:jc w:val="both"/>
        <w:rPr>
          <w:rFonts w:ascii="NotoSerif" w:eastAsia="Times New Roman" w:hAnsi="NotoSerif" w:cs="Arial"/>
          <w:color w:val="333333"/>
          <w:sz w:val="26"/>
          <w:szCs w:val="26"/>
        </w:rPr>
      </w:pPr>
      <w:proofErr w:type="gramStart"/>
      <w:r w:rsidRPr="003B5254">
        <w:rPr>
          <w:rFonts w:ascii="NotoSerif" w:eastAsia="Times New Roman" w:hAnsi="NotoSerif" w:cs="Arial"/>
          <w:color w:val="333333"/>
          <w:sz w:val="26"/>
          <w:szCs w:val="26"/>
        </w:rPr>
        <w:t>Chính phủ ban hành Nghị định số </w:t>
      </w:r>
      <w:hyperlink r:id="rId8" w:tgtFrame="_blank" w:tooltip="44/2024/NĐ-CP" w:history="1">
        <w:r w:rsidRPr="003B5254">
          <w:rPr>
            <w:rFonts w:ascii="NotoSerif" w:eastAsia="Times New Roman" w:hAnsi="NotoSerif" w:cs="Arial"/>
            <w:color w:val="0000FF"/>
            <w:sz w:val="26"/>
            <w:szCs w:val="26"/>
          </w:rPr>
          <w:t>44/2024/NĐ-CP</w:t>
        </w:r>
      </w:hyperlink>
      <w:r w:rsidRPr="003B5254">
        <w:rPr>
          <w:rFonts w:ascii="NotoSerif" w:eastAsia="Times New Roman" w:hAnsi="NotoSerif" w:cs="Arial"/>
          <w:color w:val="333333"/>
          <w:sz w:val="26"/>
          <w:szCs w:val="26"/>
        </w:rPr>
        <w:t> ngày 24/4/2024 quy định việc quản lý, sử dụng và khai thác tài sản kết cấu hạ tầng giao thông đường bộ.</w:t>
      </w:r>
      <w:proofErr w:type="gramEnd"/>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xml:space="preserve">Trong đó, Nghị định 44/2024/NĐ-CP quy định thời hạn chuyển nhượng quyền </w:t>
      </w:r>
      <w:proofErr w:type="gramStart"/>
      <w:r w:rsidRPr="003B5254">
        <w:rPr>
          <w:rFonts w:ascii="NotoSerif" w:eastAsia="Times New Roman" w:hAnsi="NotoSerif" w:cs="Arial"/>
          <w:color w:val="333333"/>
          <w:sz w:val="26"/>
          <w:szCs w:val="26"/>
        </w:rPr>
        <w:t>thu</w:t>
      </w:r>
      <w:proofErr w:type="gramEnd"/>
      <w:r w:rsidRPr="003B5254">
        <w:rPr>
          <w:rFonts w:ascii="NotoSerif" w:eastAsia="Times New Roman" w:hAnsi="NotoSerif" w:cs="Arial"/>
          <w:color w:val="333333"/>
          <w:sz w:val="26"/>
          <w:szCs w:val="26"/>
        </w:rPr>
        <w:t xml:space="preserve"> phí sử dụng tài sản kết cấu hạ tầng giao thông đường bộ được xác định cụ thể trong từng hợp đồng chuyển nhượng nhưng tối đa là 10 năm.</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3B5254">
        <w:rPr>
          <w:rFonts w:ascii="NotoSerif" w:eastAsia="Times New Roman" w:hAnsi="NotoSerif" w:cs="Arial"/>
          <w:color w:val="333333"/>
          <w:sz w:val="26"/>
          <w:szCs w:val="26"/>
        </w:rPr>
        <w:t>Nghị định số 44/2024/NĐ-CP có hiệu lực từ ngày 10/6/2024.</w:t>
      </w:r>
      <w:proofErr w:type="gramEnd"/>
    </w:p>
    <w:p w:rsidR="003B5254" w:rsidRPr="003B5254" w:rsidRDefault="003B5254" w:rsidP="003B5254">
      <w:pPr>
        <w:shd w:val="clear" w:color="auto" w:fill="FFFFFF"/>
        <w:jc w:val="both"/>
        <w:outlineLvl w:val="2"/>
        <w:rPr>
          <w:rFonts w:ascii="NotoSerif" w:eastAsia="Times New Roman" w:hAnsi="NotoSerif" w:cs="Arial"/>
          <w:color w:val="333333"/>
          <w:sz w:val="36"/>
          <w:szCs w:val="36"/>
        </w:rPr>
      </w:pPr>
      <w:r w:rsidRPr="003B5254">
        <w:rPr>
          <w:rFonts w:ascii="NotoSerif" w:eastAsia="Times New Roman" w:hAnsi="NotoSerif" w:cs="Arial"/>
          <w:b/>
          <w:bCs/>
          <w:color w:val="333333"/>
          <w:sz w:val="36"/>
          <w:szCs w:val="36"/>
        </w:rPr>
        <w:t>Sửa Điều kiện vay vốn của Quỹ Phát triển doanh nghiệp nhỏ và vừa</w:t>
      </w:r>
    </w:p>
    <w:p w:rsidR="003B5254" w:rsidRPr="003B5254" w:rsidRDefault="003B5254" w:rsidP="003B5254">
      <w:pPr>
        <w:shd w:val="clear" w:color="auto" w:fill="FFFFFF"/>
        <w:spacing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Chính phủ ban hành Nghị định </w:t>
      </w:r>
      <w:hyperlink r:id="rId9" w:tgtFrame="_blank" w:tooltip="45/2024/NĐ-CP" w:history="1">
        <w:r w:rsidRPr="003B5254">
          <w:rPr>
            <w:rFonts w:ascii="NotoSerif" w:eastAsia="Times New Roman" w:hAnsi="NotoSerif" w:cs="Arial"/>
            <w:color w:val="0000FF"/>
            <w:sz w:val="26"/>
            <w:szCs w:val="26"/>
          </w:rPr>
          <w:t>45/2024/NĐ-CP</w:t>
        </w:r>
      </w:hyperlink>
      <w:r w:rsidRPr="003B5254">
        <w:rPr>
          <w:rFonts w:ascii="NotoSerif" w:eastAsia="Times New Roman" w:hAnsi="NotoSerif" w:cs="Arial"/>
          <w:color w:val="333333"/>
          <w:sz w:val="26"/>
          <w:szCs w:val="26"/>
        </w:rPr>
        <w:t> ngày 26/4/2024 sửa đổi, bổ sung một số điều của Nghị định số 39/2019/NĐ-CP ngày 10/5/2019 về tổ chức và hoạt động của Quỹ Phát triển doanh nghiệp nhỏ và vừa.</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Về nguyên tắc cho vay trực tiếp của Quỹ Phát triển doanh nghiệp nhỏ và vừa (Quỹ), Điều 15 Nghị định số 39/2019/NĐ-CP quy định: Hoạt động cho vay của Quỹ được thực hiện theo thỏa thuận giữa Quỹ và doanh nghiệp nhỏ và vừa, phù hợp với quy định tại Nghị định này; Doanh nghiệp nhỏ và vừa vay vốn của Quỹ phải đảm bảo sử dụng vốn vay đúng mục đích, hoàn trả nợ gốc và lãi tiền vay đầy đủ, đúng thời hạn đã thỏa thuận với Quỹ; Đồng tiền cho vay, trả nợ là đồng Việt Nam.</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xml:space="preserve">Ngoài 3 nguyên tắc trên, Nghị định 45/2024/NĐ-CP bổ sung thêm nguyên tắc: Doanh nghiệp đã được vay vốn của Quỹ được xem xét cho vay đối với dự án, phương án sản </w:t>
      </w:r>
      <w:r w:rsidRPr="003B5254">
        <w:rPr>
          <w:rFonts w:ascii="NotoSerif" w:eastAsia="Times New Roman" w:hAnsi="NotoSerif" w:cs="Arial"/>
          <w:color w:val="333333"/>
          <w:sz w:val="26"/>
          <w:szCs w:val="26"/>
        </w:rPr>
        <w:lastRenderedPageBreak/>
        <w:t>xuất, kinh doanh mới từ nguồn vốn của Quỹ nếu doanh nghiệp đã hoàn trả hết nợ gốc và lãi tiền vay đầy đủ, đúng thời hạn.</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3B5254">
        <w:rPr>
          <w:rFonts w:ascii="NotoSerif" w:eastAsia="Times New Roman" w:hAnsi="NotoSerif" w:cs="Arial"/>
          <w:color w:val="333333"/>
          <w:sz w:val="26"/>
          <w:szCs w:val="26"/>
        </w:rPr>
        <w:t>Nghị định 45/2024/NĐ-CP có hiệu lực từ ngày 10/6/2024.</w:t>
      </w:r>
      <w:proofErr w:type="gramEnd"/>
    </w:p>
    <w:p w:rsidR="003B5254" w:rsidRPr="003B5254" w:rsidRDefault="003B5254" w:rsidP="003B5254">
      <w:pPr>
        <w:shd w:val="clear" w:color="auto" w:fill="FFFFFF"/>
        <w:jc w:val="both"/>
        <w:outlineLvl w:val="2"/>
        <w:rPr>
          <w:rFonts w:ascii="NotoSerif" w:eastAsia="Times New Roman" w:hAnsi="NotoSerif" w:cs="Arial"/>
          <w:color w:val="333333"/>
          <w:sz w:val="36"/>
          <w:szCs w:val="36"/>
        </w:rPr>
      </w:pPr>
      <w:r w:rsidRPr="003B5254">
        <w:rPr>
          <w:rFonts w:ascii="NotoSerif" w:eastAsia="Times New Roman" w:hAnsi="NotoSerif" w:cs="Arial"/>
          <w:b/>
          <w:bCs/>
          <w:color w:val="333333"/>
          <w:sz w:val="36"/>
          <w:szCs w:val="36"/>
        </w:rPr>
        <w:t>Sửa quy định đánh giá tác động của chính sách khi lập đề nghị xây dựng văn bản quy phạm pháp luật</w:t>
      </w:r>
    </w:p>
    <w:p w:rsidR="003B5254" w:rsidRPr="003B5254" w:rsidRDefault="003B5254" w:rsidP="003B5254">
      <w:pPr>
        <w:shd w:val="clear" w:color="auto" w:fill="FFFFFF"/>
        <w:spacing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Chính phủ ban hành Nghị định </w:t>
      </w:r>
      <w:hyperlink r:id="rId10" w:tgtFrame="_blank" w:tooltip="59/2024/NĐ-CP" w:history="1">
        <w:r w:rsidRPr="003B5254">
          <w:rPr>
            <w:rFonts w:ascii="NotoSerif" w:eastAsia="Times New Roman" w:hAnsi="NotoSerif" w:cs="Arial"/>
            <w:color w:val="0000FF"/>
            <w:sz w:val="26"/>
            <w:szCs w:val="26"/>
          </w:rPr>
          <w:t>59/2024/NĐ-CP</w:t>
        </w:r>
      </w:hyperlink>
      <w:r w:rsidRPr="003B5254">
        <w:rPr>
          <w:rFonts w:ascii="NotoSerif" w:eastAsia="Times New Roman" w:hAnsi="NotoSerif" w:cs="Arial"/>
          <w:color w:val="333333"/>
          <w:sz w:val="26"/>
          <w:szCs w:val="26"/>
        </w:rPr>
        <w:t> ngày 25/5/2024 sửa đổi, bổ sung một số điều của Nghị định 34/2016/NĐ-CP quy định chi tiết một số điều và biện pháp thi hành Luật Ban hành văn bản quy phạm pháp luật (QPPL) đã được sửa đổi, bổ sung một số điều theo Nghị định 154/2020/NĐ-CP</w:t>
      </w:r>
      <w:r w:rsidRPr="003B5254">
        <w:rPr>
          <w:rFonts w:ascii="NotoSerif" w:eastAsia="Times New Roman" w:hAnsi="NotoSerif" w:cs="Arial"/>
          <w:b/>
          <w:bCs/>
          <w:color w:val="333333"/>
          <w:sz w:val="26"/>
          <w:szCs w:val="26"/>
        </w:rPr>
        <w:t>.</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Theo đó, Nghị định 59/2024/NĐ-CP sửa đổi, bổ sung Điều 6 của Nghị định 34/2016/NĐ-CP đã được sửa đổi, bổ sung tại khoản 3 Điều 1 của Nghị định 154/2020/NĐ-CP về đánh giá tác động của chính sách.</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Cụ thể, việc đánh giá tác động của chính sách khi lập đề nghị xây dựng văn bản QPPL theo yêu cầu các nội dung sau: Tác động đối với hệ thống pháp luật được đánh giá trên cơ sở phân tích về tính hợp hiến, tính hợp pháp, tính thống nhất của chính sách với hệ thống pháp luật; tính tương thích với các điều ước quốc tế có liên quan mà Cộng hòa xã hội chủ nghĩa Việt Nam là thành viên…</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3B5254">
        <w:rPr>
          <w:rFonts w:ascii="NotoSerif" w:eastAsia="Times New Roman" w:hAnsi="NotoSerif" w:cs="Arial"/>
          <w:color w:val="333333"/>
          <w:sz w:val="26"/>
          <w:szCs w:val="26"/>
        </w:rPr>
        <w:t>Nghị định 59/2024/NĐ-CP có hiệu lực từ ngày 1/6/2024.</w:t>
      </w:r>
      <w:proofErr w:type="gramEnd"/>
    </w:p>
    <w:p w:rsidR="003B5254" w:rsidRPr="003B5254" w:rsidRDefault="003B5254" w:rsidP="003B5254">
      <w:pPr>
        <w:shd w:val="clear" w:color="auto" w:fill="FFFFFF"/>
        <w:jc w:val="both"/>
        <w:outlineLvl w:val="2"/>
        <w:rPr>
          <w:rFonts w:ascii="NotoSerif" w:eastAsia="Times New Roman" w:hAnsi="NotoSerif" w:cs="Arial"/>
          <w:color w:val="333333"/>
          <w:sz w:val="36"/>
          <w:szCs w:val="36"/>
        </w:rPr>
      </w:pPr>
      <w:r w:rsidRPr="003B5254">
        <w:rPr>
          <w:rFonts w:ascii="NotoSerif" w:eastAsia="Times New Roman" w:hAnsi="NotoSerif" w:cs="Arial"/>
          <w:color w:val="333333"/>
          <w:sz w:val="36"/>
          <w:szCs w:val="36"/>
        </w:rPr>
        <w:t xml:space="preserve">06 trường hợp </w:t>
      </w:r>
      <w:proofErr w:type="gramStart"/>
      <w:r w:rsidRPr="003B5254">
        <w:rPr>
          <w:rFonts w:ascii="NotoSerif" w:eastAsia="Times New Roman" w:hAnsi="NotoSerif" w:cs="Arial"/>
          <w:color w:val="333333"/>
          <w:sz w:val="36"/>
          <w:szCs w:val="36"/>
        </w:rPr>
        <w:t>thu</w:t>
      </w:r>
      <w:proofErr w:type="gramEnd"/>
      <w:r w:rsidRPr="003B5254">
        <w:rPr>
          <w:rFonts w:ascii="NotoSerif" w:eastAsia="Times New Roman" w:hAnsi="NotoSerif" w:cs="Arial"/>
          <w:color w:val="333333"/>
          <w:sz w:val="36"/>
          <w:szCs w:val="36"/>
        </w:rPr>
        <w:t xml:space="preserve"> hồi Giấy phép lái xe từ ngày 01/6/2024</w:t>
      </w:r>
    </w:p>
    <w:p w:rsidR="003B5254" w:rsidRPr="003B5254" w:rsidRDefault="003B5254" w:rsidP="003B5254">
      <w:pPr>
        <w:shd w:val="clear" w:color="auto" w:fill="FFFFFF"/>
        <w:spacing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Nội dung được đề cập tại Thông tư </w:t>
      </w:r>
      <w:hyperlink r:id="rId11" w:tgtFrame="_blank" w:tooltip="05/2024/TT-BGTVT" w:history="1">
        <w:r w:rsidRPr="003B5254">
          <w:rPr>
            <w:rFonts w:ascii="NotoSerif" w:eastAsia="Times New Roman" w:hAnsi="NotoSerif" w:cs="Arial"/>
            <w:color w:val="0000FF"/>
            <w:sz w:val="26"/>
            <w:szCs w:val="26"/>
          </w:rPr>
          <w:t>05/2024/TT-BGTVT</w:t>
        </w:r>
      </w:hyperlink>
      <w:r w:rsidRPr="003B5254">
        <w:rPr>
          <w:rFonts w:ascii="NotoSerif" w:eastAsia="Times New Roman" w:hAnsi="NotoSerif" w:cs="Arial"/>
          <w:color w:val="333333"/>
          <w:sz w:val="26"/>
          <w:szCs w:val="26"/>
        </w:rPr>
        <w:t> ngày 31/3/2024 sửa đổi Thông tư liên quan đến lĩnh vực vận tải đường bộ, dịch vụ hỗ trợ vận tải đường bộ, phương tiện và người lái do Bộ trưởng Bộ Giao thông vận tải ban hành.</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xml:space="preserve">Cụ thể, các trường hợp </w:t>
      </w:r>
      <w:proofErr w:type="gramStart"/>
      <w:r w:rsidRPr="003B5254">
        <w:rPr>
          <w:rFonts w:ascii="NotoSerif" w:eastAsia="Times New Roman" w:hAnsi="NotoSerif" w:cs="Arial"/>
          <w:color w:val="333333"/>
          <w:sz w:val="26"/>
          <w:szCs w:val="26"/>
        </w:rPr>
        <w:t>thu</w:t>
      </w:r>
      <w:proofErr w:type="gramEnd"/>
      <w:r w:rsidRPr="003B5254">
        <w:rPr>
          <w:rFonts w:ascii="NotoSerif" w:eastAsia="Times New Roman" w:hAnsi="NotoSerif" w:cs="Arial"/>
          <w:color w:val="333333"/>
          <w:sz w:val="26"/>
          <w:szCs w:val="26"/>
        </w:rPr>
        <w:t xml:space="preserve"> hồi Giấy phép lái xe từ ngày 01/6/2024 gồm:</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xml:space="preserve">(1) Người lái </w:t>
      </w:r>
      <w:proofErr w:type="gramStart"/>
      <w:r w:rsidRPr="003B5254">
        <w:rPr>
          <w:rFonts w:ascii="NotoSerif" w:eastAsia="Times New Roman" w:hAnsi="NotoSerif" w:cs="Arial"/>
          <w:color w:val="333333"/>
          <w:sz w:val="26"/>
          <w:szCs w:val="26"/>
        </w:rPr>
        <w:t>xe</w:t>
      </w:r>
      <w:proofErr w:type="gramEnd"/>
      <w:r w:rsidRPr="003B5254">
        <w:rPr>
          <w:rFonts w:ascii="NotoSerif" w:eastAsia="Times New Roman" w:hAnsi="NotoSerif" w:cs="Arial"/>
          <w:color w:val="333333"/>
          <w:sz w:val="26"/>
          <w:szCs w:val="26"/>
        </w:rPr>
        <w:t xml:space="preserve"> có hành vi gian dối để được cấp giấy phép lái xe;</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xml:space="preserve">(2) Người lái </w:t>
      </w:r>
      <w:proofErr w:type="gramStart"/>
      <w:r w:rsidRPr="003B5254">
        <w:rPr>
          <w:rFonts w:ascii="NotoSerif" w:eastAsia="Times New Roman" w:hAnsi="NotoSerif" w:cs="Arial"/>
          <w:color w:val="333333"/>
          <w:sz w:val="26"/>
          <w:szCs w:val="26"/>
        </w:rPr>
        <w:t>xe</w:t>
      </w:r>
      <w:proofErr w:type="gramEnd"/>
      <w:r w:rsidRPr="003B5254">
        <w:rPr>
          <w:rFonts w:ascii="NotoSerif" w:eastAsia="Times New Roman" w:hAnsi="NotoSerif" w:cs="Arial"/>
          <w:color w:val="333333"/>
          <w:sz w:val="26"/>
          <w:szCs w:val="26"/>
        </w:rPr>
        <w:t xml:space="preserve"> tẩy, xóa, làm sai lệch các thông tin trên giấy phép lái xe;</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xml:space="preserve">(3) Để người khác sử dụng giấy phép lái </w:t>
      </w:r>
      <w:proofErr w:type="gramStart"/>
      <w:r w:rsidRPr="003B5254">
        <w:rPr>
          <w:rFonts w:ascii="NotoSerif" w:eastAsia="Times New Roman" w:hAnsi="NotoSerif" w:cs="Arial"/>
          <w:color w:val="333333"/>
          <w:sz w:val="26"/>
          <w:szCs w:val="26"/>
        </w:rPr>
        <w:t>xe</w:t>
      </w:r>
      <w:proofErr w:type="gramEnd"/>
      <w:r w:rsidRPr="003B5254">
        <w:rPr>
          <w:rFonts w:ascii="NotoSerif" w:eastAsia="Times New Roman" w:hAnsi="NotoSerif" w:cs="Arial"/>
          <w:color w:val="333333"/>
          <w:sz w:val="26"/>
          <w:szCs w:val="26"/>
        </w:rPr>
        <w:t xml:space="preserve"> của mình;</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lastRenderedPageBreak/>
        <w:t>(4) Cơ quan có thẩm quyền cấp cho người không đủ điều kiện;</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xml:space="preserve">(5) Có sai sót một trong các thông tin về họ tên, ngày sinh, quốc tịch, nơi cư trú, hạng giấy phép lái </w:t>
      </w:r>
      <w:proofErr w:type="gramStart"/>
      <w:r w:rsidRPr="003B5254">
        <w:rPr>
          <w:rFonts w:ascii="NotoSerif" w:eastAsia="Times New Roman" w:hAnsi="NotoSerif" w:cs="Arial"/>
          <w:color w:val="333333"/>
          <w:sz w:val="26"/>
          <w:szCs w:val="26"/>
        </w:rPr>
        <w:t>xe</w:t>
      </w:r>
      <w:proofErr w:type="gramEnd"/>
      <w:r w:rsidRPr="003B5254">
        <w:rPr>
          <w:rFonts w:ascii="NotoSerif" w:eastAsia="Times New Roman" w:hAnsi="NotoSerif" w:cs="Arial"/>
          <w:color w:val="333333"/>
          <w:sz w:val="26"/>
          <w:szCs w:val="26"/>
        </w:rPr>
        <w:t>, giá trị cấp, ngày trúng tuyển, người ký;</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xml:space="preserve">(6) Thông qua việc khám sức khỏe Cơ quan có thẩm quyền xác định trong cơ thể người lái </w:t>
      </w:r>
      <w:proofErr w:type="gramStart"/>
      <w:r w:rsidRPr="003B5254">
        <w:rPr>
          <w:rFonts w:ascii="NotoSerif" w:eastAsia="Times New Roman" w:hAnsi="NotoSerif" w:cs="Arial"/>
          <w:color w:val="333333"/>
          <w:sz w:val="26"/>
          <w:szCs w:val="26"/>
        </w:rPr>
        <w:t>xe</w:t>
      </w:r>
      <w:proofErr w:type="gramEnd"/>
      <w:r w:rsidRPr="003B5254">
        <w:rPr>
          <w:rFonts w:ascii="NotoSerif" w:eastAsia="Times New Roman" w:hAnsi="NotoSerif" w:cs="Arial"/>
          <w:color w:val="333333"/>
          <w:sz w:val="26"/>
          <w:szCs w:val="26"/>
        </w:rPr>
        <w:t xml:space="preserve"> có chất ma túy (trừ các hành vi xử lý theo quy định tại điểm c và điểm d khoản 10 Điều 5; điểm h và điểm i khoản 8 Điều 6 Nghị định 100/2019/NĐ-CP).</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3B5254">
        <w:rPr>
          <w:rFonts w:ascii="NotoSerif" w:eastAsia="Times New Roman" w:hAnsi="NotoSerif" w:cs="Arial"/>
          <w:color w:val="333333"/>
          <w:sz w:val="26"/>
          <w:szCs w:val="26"/>
        </w:rPr>
        <w:t>Thông tư 05/2024/TT-BGTVT có hiệu lực từ ngày 1/6/2024.</w:t>
      </w:r>
      <w:proofErr w:type="gramEnd"/>
    </w:p>
    <w:p w:rsidR="003B5254" w:rsidRPr="003B5254" w:rsidRDefault="003B5254" w:rsidP="003B5254">
      <w:pPr>
        <w:shd w:val="clear" w:color="auto" w:fill="FFFFFF"/>
        <w:jc w:val="both"/>
        <w:outlineLvl w:val="2"/>
        <w:rPr>
          <w:rFonts w:ascii="NotoSerif" w:eastAsia="Times New Roman" w:hAnsi="NotoSerif" w:cs="Arial"/>
          <w:color w:val="333333"/>
          <w:sz w:val="36"/>
          <w:szCs w:val="36"/>
        </w:rPr>
      </w:pPr>
      <w:r w:rsidRPr="003B5254">
        <w:rPr>
          <w:rFonts w:ascii="NotoSerif" w:eastAsia="Times New Roman" w:hAnsi="NotoSerif" w:cs="Arial"/>
          <w:color w:val="333333"/>
          <w:sz w:val="36"/>
          <w:szCs w:val="36"/>
        </w:rPr>
        <w:t>Nguyên tắc xác định giá cố định từng năm của hợp đồng mua bán điện</w:t>
      </w:r>
    </w:p>
    <w:p w:rsidR="003B5254" w:rsidRPr="003B5254" w:rsidRDefault="003B5254" w:rsidP="003B5254">
      <w:pPr>
        <w:shd w:val="clear" w:color="auto" w:fill="FFFFFF"/>
        <w:spacing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Bộ Công Thương ban hành Thông tư </w:t>
      </w:r>
      <w:hyperlink r:id="rId12" w:tgtFrame="_blank" w:tooltip="07/2024/TT-BCT" w:history="1">
        <w:r w:rsidRPr="003B5254">
          <w:rPr>
            <w:rFonts w:ascii="NotoSerif" w:eastAsia="Times New Roman" w:hAnsi="NotoSerif" w:cs="Arial"/>
            <w:color w:val="0000FF"/>
            <w:sz w:val="26"/>
            <w:szCs w:val="26"/>
          </w:rPr>
          <w:t>07/2024/TT-BCT</w:t>
        </w:r>
      </w:hyperlink>
      <w:r w:rsidRPr="003B5254">
        <w:rPr>
          <w:rFonts w:ascii="NotoSerif" w:eastAsia="Times New Roman" w:hAnsi="NotoSerif" w:cs="Arial"/>
          <w:color w:val="333333"/>
          <w:sz w:val="26"/>
          <w:szCs w:val="26"/>
        </w:rPr>
        <w:t> ngày 12/04/2024 quy định về phương pháp xác định giá phát điện, hợp đồng mua bán điện, trong đó việc xác định giá cố định từng năm của hợp đồng mua bán điện được dựa trên các nguyên tắc như sau:</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xml:space="preserve">(i) Bên bán và Bên mua có quyền áp dụng giá cố định bình quân đã thỏa thuận cho các năm trong thời hạn hợp đồng. </w:t>
      </w:r>
      <w:proofErr w:type="gramStart"/>
      <w:r w:rsidRPr="003B5254">
        <w:rPr>
          <w:rFonts w:ascii="NotoSerif" w:eastAsia="Times New Roman" w:hAnsi="NotoSerif" w:cs="Arial"/>
          <w:color w:val="333333"/>
          <w:sz w:val="26"/>
          <w:szCs w:val="26"/>
        </w:rPr>
        <w:t>Trường hợp Bên bán và Bên mua thống nhất quy đổi giá cố định bình quân đã thỏa thuận thành giá cố định từng năm thì việc xác định các mức giá cố định này phải tuân thủ các nguyên tắc quy định tại (ii).</w:t>
      </w:r>
      <w:proofErr w:type="gramEnd"/>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(ii) Trên cơ sở các điều kiện vay vốn thực tế và khả năng tài chính của dự án, Bên bán và Bên mua thỏa thuận giá cố định bình quân của nhà máy điện thành giá cố định từng năm (FCj Giá cố định năm j) với điều kiện đảm bảo giá cố định bình quân không thay đổi so với mức giá đã được Bên bán và Bên mua thỏa thuận và tuân thủ theo các nguyên tắc sau:</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Tỷ suất chiết khấu tài chính khi tính toán giá cố định từng năm do Bên bán và Bên mua thỏa thuận bằng tỷ suất sinh lợi nội tại về tài chính (IRR) của nhà máy điện;</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xml:space="preserve">- Chủ đầu tư thực hiện nghĩa vụ hoàn trả các khoản vay cho đầu tư xây dựng nhà máy điện </w:t>
      </w:r>
      <w:proofErr w:type="gramStart"/>
      <w:r w:rsidRPr="003B5254">
        <w:rPr>
          <w:rFonts w:ascii="NotoSerif" w:eastAsia="Times New Roman" w:hAnsi="NotoSerif" w:cs="Arial"/>
          <w:color w:val="333333"/>
          <w:sz w:val="26"/>
          <w:szCs w:val="26"/>
        </w:rPr>
        <w:t>theo</w:t>
      </w:r>
      <w:proofErr w:type="gramEnd"/>
      <w:r w:rsidRPr="003B5254">
        <w:rPr>
          <w:rFonts w:ascii="NotoSerif" w:eastAsia="Times New Roman" w:hAnsi="NotoSerif" w:cs="Arial"/>
          <w:color w:val="333333"/>
          <w:sz w:val="26"/>
          <w:szCs w:val="26"/>
        </w:rPr>
        <w:t xml:space="preserve"> thời hạn hoàn trả vốn vay.</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3B5254">
        <w:rPr>
          <w:rFonts w:ascii="NotoSerif" w:eastAsia="Times New Roman" w:hAnsi="NotoSerif" w:cs="Arial"/>
          <w:color w:val="333333"/>
          <w:sz w:val="26"/>
          <w:szCs w:val="26"/>
        </w:rPr>
        <w:t>Thông tư trên có hiệu lực từ ngày 1/6/2024.</w:t>
      </w:r>
      <w:proofErr w:type="gramEnd"/>
    </w:p>
    <w:p w:rsidR="003B5254" w:rsidRPr="003B5254" w:rsidRDefault="003B5254" w:rsidP="003B5254">
      <w:pPr>
        <w:shd w:val="clear" w:color="auto" w:fill="FFFFFF"/>
        <w:jc w:val="both"/>
        <w:outlineLvl w:val="2"/>
        <w:rPr>
          <w:rFonts w:ascii="NotoSerif" w:eastAsia="Times New Roman" w:hAnsi="NotoSerif" w:cs="Arial"/>
          <w:color w:val="333333"/>
          <w:sz w:val="36"/>
          <w:szCs w:val="36"/>
        </w:rPr>
      </w:pPr>
      <w:r w:rsidRPr="003B5254">
        <w:rPr>
          <w:rFonts w:ascii="NotoSerif" w:eastAsia="Times New Roman" w:hAnsi="NotoSerif" w:cs="Arial"/>
          <w:color w:val="333333"/>
          <w:sz w:val="36"/>
          <w:szCs w:val="36"/>
        </w:rPr>
        <w:lastRenderedPageBreak/>
        <w:t>Điều kiện xét thăng hạng chức danh nghề nghiệp giảng viên cao cấp từ ngày 01/6/2024</w:t>
      </w:r>
    </w:p>
    <w:p w:rsidR="003B5254" w:rsidRPr="003B5254" w:rsidRDefault="003B5254" w:rsidP="003B5254">
      <w:pPr>
        <w:shd w:val="clear" w:color="auto" w:fill="FFFFFF"/>
        <w:spacing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Đây là nội dung được đề cập tại Thông tư </w:t>
      </w:r>
      <w:hyperlink r:id="rId13" w:tgtFrame="_blank" w:tooltip="05/2024/TT-BGDĐT" w:history="1">
        <w:r w:rsidRPr="003B5254">
          <w:rPr>
            <w:rFonts w:ascii="NotoSerif" w:eastAsia="Times New Roman" w:hAnsi="NotoSerif" w:cs="Arial"/>
            <w:color w:val="0000FF"/>
            <w:sz w:val="26"/>
            <w:szCs w:val="26"/>
          </w:rPr>
          <w:t>05/2024/TT-BGDĐT</w:t>
        </w:r>
      </w:hyperlink>
      <w:r w:rsidRPr="003B5254">
        <w:rPr>
          <w:rFonts w:ascii="NotoSerif" w:eastAsia="Times New Roman" w:hAnsi="NotoSerif" w:cs="Arial"/>
          <w:color w:val="333333"/>
          <w:sz w:val="26"/>
          <w:szCs w:val="26"/>
        </w:rPr>
        <w:t> quy định về tiêu chuẩn, điều kiện xét thăng hạng chức danh nghề nghiệp viên chức giảng dạy trong các cơ sở giáo dục đại học công lập và trường cao đẳng sư phạm do Bộ trưởng Bộ Giáo dục và Đào tạo ban hành.</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Cụ thể, viên chức giảng dạy trong các cơ sở giáo dục đại học công lập được đăng ký dự xét thăng hạng chức danh nghề nghiệp giảng viên cao cấp (hạng I), mã số V.07.01.01 khi có đủ các tiêu chuẩn, điều kiện sau:</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Cơ sở giáo dục đại học công lập có nhu cầu, có vị trí việc làm còn thiếu ứng với hạng chức danh nghề nghiệp viên chức xét thăng hạng và được cấp có thẩm quyền cử tham dự kỳ xét thăng hạng.</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3B5254">
        <w:rPr>
          <w:rFonts w:ascii="NotoSerif" w:eastAsia="Times New Roman" w:hAnsi="NotoSerif" w:cs="Arial"/>
          <w:color w:val="333333"/>
          <w:sz w:val="26"/>
          <w:szCs w:val="26"/>
        </w:rPr>
        <w:t>- Đang giữ chức danh nghề nghiệp giảng viên chính (hạng II), mã số V.07.01.02.</w:t>
      </w:r>
      <w:proofErr w:type="gramEnd"/>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Được xếp loại chất lượng ở mức hoàn thành tốt nhiệm vụ trở lên trong năm công tác liền kề trước năm dự xét thăng hạng chức danh nghề nghiệp giảng viên cao cấp (hạng I), mã số V.07.01.01; có phẩm chất chính trị, đạo đức nghề nghiệp tốt; không trong thời hạn xử lý kỷ luật; không trong thời gian thực hiện các quy định liên quan đến kỷ luật theo quy định của Đảng và của pháp luật.</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Đáp ứng yêu cầu về thời gian công tác tối thiểu giữ chức danh nghề nghiệp giảng viên chính (hạng II), mã số V.07.01.02; đáp ứng tiêu chuẩn về trình độ đào tạo, bồi dưỡng và năng lực chuyên môn, nghiệp vụ của chức danh nghề nghiệp giảng viên cao cấp (hạng I), mã số V.07.01.01 quy định tại khoản 2, khoản 3 Điều 7 Thông tư 40/2020/TT-BGDĐT và được sửa đổi, bổ sung tại Thông tư 04/2022/TT-BGDĐT.</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3B5254">
        <w:rPr>
          <w:rFonts w:ascii="NotoSerif" w:eastAsia="Times New Roman" w:hAnsi="NotoSerif" w:cs="Arial"/>
          <w:color w:val="333333"/>
          <w:sz w:val="26"/>
          <w:szCs w:val="26"/>
        </w:rPr>
        <w:t>Thông tư này có hiệu lực từ ngày 1/6/2024.</w:t>
      </w:r>
      <w:proofErr w:type="gramEnd"/>
    </w:p>
    <w:p w:rsidR="003B5254" w:rsidRPr="003B5254" w:rsidRDefault="003B5254" w:rsidP="003B5254">
      <w:pPr>
        <w:shd w:val="clear" w:color="auto" w:fill="FFFFFF"/>
        <w:jc w:val="both"/>
        <w:outlineLvl w:val="2"/>
        <w:rPr>
          <w:rFonts w:ascii="NotoSerif" w:eastAsia="Times New Roman" w:hAnsi="NotoSerif" w:cs="Arial"/>
          <w:color w:val="333333"/>
          <w:sz w:val="36"/>
          <w:szCs w:val="36"/>
        </w:rPr>
      </w:pPr>
      <w:r w:rsidRPr="003B5254">
        <w:rPr>
          <w:rFonts w:ascii="NotoSerif" w:eastAsia="Times New Roman" w:hAnsi="NotoSerif" w:cs="Arial"/>
          <w:color w:val="333333"/>
          <w:sz w:val="36"/>
          <w:szCs w:val="36"/>
        </w:rPr>
        <w:t>Ô tô miễn kiểm định lần đầu vẫn phải nộp phí hồ sơ</w:t>
      </w:r>
    </w:p>
    <w:p w:rsidR="003B5254" w:rsidRPr="003B5254" w:rsidRDefault="003B5254" w:rsidP="003B5254">
      <w:pPr>
        <w:shd w:val="clear" w:color="auto" w:fill="FFFFFF"/>
        <w:spacing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Thông tư </w:t>
      </w:r>
      <w:hyperlink r:id="rId14" w:tgtFrame="_blank" w:tooltip="11/2024/TT-BGTVT" w:history="1">
        <w:r w:rsidRPr="003B5254">
          <w:rPr>
            <w:rFonts w:ascii="NotoSerif" w:eastAsia="Times New Roman" w:hAnsi="NotoSerif" w:cs="Arial"/>
            <w:color w:val="0000FF"/>
            <w:sz w:val="26"/>
            <w:szCs w:val="26"/>
          </w:rPr>
          <w:t>11/2024/TT-BGTVT</w:t>
        </w:r>
      </w:hyperlink>
      <w:r w:rsidRPr="003B5254">
        <w:rPr>
          <w:rFonts w:ascii="NotoSerif" w:eastAsia="Times New Roman" w:hAnsi="NotoSerif" w:cs="Arial"/>
          <w:color w:val="333333"/>
          <w:sz w:val="26"/>
          <w:szCs w:val="26"/>
        </w:rPr>
        <w:t xml:space="preserve"> của Bộ Giao thông vận tải quy định về giá dịch vụ lập hồ sơ phương tiện đối với </w:t>
      </w:r>
      <w:proofErr w:type="gramStart"/>
      <w:r w:rsidRPr="003B5254">
        <w:rPr>
          <w:rFonts w:ascii="NotoSerif" w:eastAsia="Times New Roman" w:hAnsi="NotoSerif" w:cs="Arial"/>
          <w:color w:val="333333"/>
          <w:sz w:val="26"/>
          <w:szCs w:val="26"/>
        </w:rPr>
        <w:t>xe</w:t>
      </w:r>
      <w:proofErr w:type="gramEnd"/>
      <w:r w:rsidRPr="003B5254">
        <w:rPr>
          <w:rFonts w:ascii="NotoSerif" w:eastAsia="Times New Roman" w:hAnsi="NotoSerif" w:cs="Arial"/>
          <w:color w:val="333333"/>
          <w:sz w:val="26"/>
          <w:szCs w:val="26"/>
        </w:rPr>
        <w:t xml:space="preserve"> cơ giới được miễn kiểm định lần đầu và dịch vụ in lại </w:t>
      </w:r>
      <w:r w:rsidRPr="003B5254">
        <w:rPr>
          <w:rFonts w:ascii="NotoSerif" w:eastAsia="Times New Roman" w:hAnsi="NotoSerif" w:cs="Arial"/>
          <w:color w:val="333333"/>
          <w:sz w:val="26"/>
          <w:szCs w:val="26"/>
        </w:rPr>
        <w:lastRenderedPageBreak/>
        <w:t>Giấy chứng nhận kiểm định và Tem kiểm định đối với xe cơ giới có hiệu lực từ ngày 15/6/2024.</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xml:space="preserve">Tại Điều 4 Thông tư quy định mức giá lập hồ sơ phương tiện đối với </w:t>
      </w:r>
      <w:proofErr w:type="gramStart"/>
      <w:r w:rsidRPr="003B5254">
        <w:rPr>
          <w:rFonts w:ascii="NotoSerif" w:eastAsia="Times New Roman" w:hAnsi="NotoSerif" w:cs="Arial"/>
          <w:color w:val="333333"/>
          <w:sz w:val="26"/>
          <w:szCs w:val="26"/>
        </w:rPr>
        <w:t>xe</w:t>
      </w:r>
      <w:proofErr w:type="gramEnd"/>
      <w:r w:rsidRPr="003B5254">
        <w:rPr>
          <w:rFonts w:ascii="NotoSerif" w:eastAsia="Times New Roman" w:hAnsi="NotoSerif" w:cs="Arial"/>
          <w:color w:val="333333"/>
          <w:sz w:val="26"/>
          <w:szCs w:val="26"/>
        </w:rPr>
        <w:t xml:space="preserve"> cơ giới được miễn kiểm định lần đầu là 46.000 đồng/xe; mức giá dịch vụ in lại Giấy chứng nhận kiểm định và Tem kiểm định đối với xe cơ giới là 23.000 đồng/lần/xe.</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xml:space="preserve">Giá dịch vụ đã bao gồm chi phí tổ chức </w:t>
      </w:r>
      <w:proofErr w:type="gramStart"/>
      <w:r w:rsidRPr="003B5254">
        <w:rPr>
          <w:rFonts w:ascii="NotoSerif" w:eastAsia="Times New Roman" w:hAnsi="NotoSerif" w:cs="Arial"/>
          <w:color w:val="333333"/>
          <w:sz w:val="26"/>
          <w:szCs w:val="26"/>
        </w:rPr>
        <w:t>thu</w:t>
      </w:r>
      <w:proofErr w:type="gramEnd"/>
      <w:r w:rsidRPr="003B5254">
        <w:rPr>
          <w:rFonts w:ascii="NotoSerif" w:eastAsia="Times New Roman" w:hAnsi="NotoSerif" w:cs="Arial"/>
          <w:color w:val="333333"/>
          <w:sz w:val="26"/>
          <w:szCs w:val="26"/>
        </w:rPr>
        <w:t xml:space="preserve"> Lệ phí cấp Giấy chứng nhận kiểm định an toàn kỹ thuật và bảo vệ môi trường đối với xe cơ giới nhưng chưa bao gồm thuế giá trị gia tăng theo quy định của pháp luật.</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xml:space="preserve">Đơn vị đăng kiểm có nghĩa vụ công khai thông tin và niêm yết giá dịch vụ </w:t>
      </w:r>
      <w:proofErr w:type="gramStart"/>
      <w:r w:rsidRPr="003B5254">
        <w:rPr>
          <w:rFonts w:ascii="NotoSerif" w:eastAsia="Times New Roman" w:hAnsi="NotoSerif" w:cs="Arial"/>
          <w:color w:val="333333"/>
          <w:sz w:val="26"/>
          <w:szCs w:val="26"/>
        </w:rPr>
        <w:t>theo</w:t>
      </w:r>
      <w:proofErr w:type="gramEnd"/>
      <w:r w:rsidRPr="003B5254">
        <w:rPr>
          <w:rFonts w:ascii="NotoSerif" w:eastAsia="Times New Roman" w:hAnsi="NotoSerif" w:cs="Arial"/>
          <w:color w:val="333333"/>
          <w:sz w:val="26"/>
          <w:szCs w:val="26"/>
        </w:rPr>
        <w:t xml:space="preserve"> quy định của pháp luật về giá, thực hiện chính sách thuế, nộp thuế theo quy định của pháp luật thuế, quản lý thuế hiện hành.</w:t>
      </w:r>
    </w:p>
    <w:p w:rsidR="003B5254" w:rsidRPr="003B5254" w:rsidRDefault="003B5254" w:rsidP="003B5254">
      <w:pPr>
        <w:shd w:val="clear" w:color="auto" w:fill="FFFFFF"/>
        <w:jc w:val="both"/>
        <w:outlineLvl w:val="2"/>
        <w:rPr>
          <w:rFonts w:ascii="NotoSerif" w:eastAsia="Times New Roman" w:hAnsi="NotoSerif" w:cs="Arial"/>
          <w:color w:val="333333"/>
          <w:sz w:val="36"/>
          <w:szCs w:val="36"/>
        </w:rPr>
      </w:pPr>
      <w:r w:rsidRPr="003B5254">
        <w:rPr>
          <w:rFonts w:ascii="NotoSerif" w:eastAsia="Times New Roman" w:hAnsi="NotoSerif" w:cs="Arial"/>
          <w:color w:val="333333"/>
          <w:sz w:val="36"/>
          <w:szCs w:val="36"/>
        </w:rPr>
        <w:t>Người dân có thể truy xuất nguồn gốc sản phẩm, hàng hóa</w:t>
      </w:r>
    </w:p>
    <w:p w:rsidR="003B5254" w:rsidRPr="003B5254" w:rsidRDefault="003B5254" w:rsidP="003B5254">
      <w:pPr>
        <w:shd w:val="clear" w:color="auto" w:fill="FFFFFF"/>
        <w:spacing w:line="450" w:lineRule="atLeast"/>
        <w:jc w:val="both"/>
        <w:rPr>
          <w:rFonts w:ascii="NotoSerif" w:eastAsia="Times New Roman" w:hAnsi="NotoSerif" w:cs="Arial"/>
          <w:color w:val="333333"/>
          <w:sz w:val="26"/>
          <w:szCs w:val="26"/>
        </w:rPr>
      </w:pPr>
      <w:proofErr w:type="gramStart"/>
      <w:r w:rsidRPr="003B5254">
        <w:rPr>
          <w:rFonts w:ascii="NotoSerif" w:eastAsia="Times New Roman" w:hAnsi="NotoSerif" w:cs="Arial"/>
          <w:color w:val="333333"/>
          <w:sz w:val="26"/>
          <w:szCs w:val="26"/>
        </w:rPr>
        <w:t>Thông tư số </w:t>
      </w:r>
      <w:hyperlink r:id="rId15" w:tgtFrame="_blank" w:tooltip="02/2024/TT-BKHCN" w:history="1">
        <w:r w:rsidRPr="003B5254">
          <w:rPr>
            <w:rFonts w:ascii="NotoSerif" w:eastAsia="Times New Roman" w:hAnsi="NotoSerif" w:cs="Arial"/>
            <w:color w:val="0000FF"/>
            <w:sz w:val="26"/>
            <w:szCs w:val="26"/>
          </w:rPr>
          <w:t>02/2024/TT-BKHCN</w:t>
        </w:r>
      </w:hyperlink>
      <w:r w:rsidRPr="003B5254">
        <w:rPr>
          <w:rFonts w:ascii="NotoSerif" w:eastAsia="Times New Roman" w:hAnsi="NotoSerif" w:cs="Arial"/>
          <w:color w:val="333333"/>
          <w:sz w:val="26"/>
          <w:szCs w:val="26"/>
        </w:rPr>
        <w:t> của Bộ trưởng Bộ Khoa học và Công nghệ quy định về quản lý truy xuất nguồn gốc sản phẩm, hàng hóa có hiệu lực từ ngày 1/6/2024.</w:t>
      </w:r>
      <w:proofErr w:type="gramEnd"/>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Theo đó, người tiêu dùng có thể tra cứu trên Cổng thông tin truy xuất nguồn gốc sản phẩm, hàng hóa quốc gia các thông tin sau đây:</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Tên và hình ảnh của sản phẩm, hàng hóa; Tên đơn vị và địa chỉ của đơn vị sản xuất, kinh doanh sản phẩm, hàng hóa; Thời gian sản xuất, kinh doanh; Thương hiệu, nhãn hiệu, mã ký tự và số seri sản phẩm (nếu có); Thời hạn sử dụng sản phẩm, hàng hóa (nếu có).</w:t>
      </w:r>
    </w:p>
    <w:p w:rsidR="003B5254" w:rsidRPr="003B5254" w:rsidRDefault="003B5254" w:rsidP="003B5254">
      <w:pPr>
        <w:shd w:val="clear" w:color="auto" w:fill="FFFFFF"/>
        <w:jc w:val="both"/>
        <w:outlineLvl w:val="2"/>
        <w:rPr>
          <w:rFonts w:ascii="NotoSerif" w:eastAsia="Times New Roman" w:hAnsi="NotoSerif" w:cs="Arial"/>
          <w:color w:val="333333"/>
          <w:sz w:val="36"/>
          <w:szCs w:val="36"/>
        </w:rPr>
      </w:pPr>
      <w:r w:rsidRPr="003B5254">
        <w:rPr>
          <w:rFonts w:ascii="NotoSerif" w:eastAsia="Times New Roman" w:hAnsi="NotoSerif" w:cs="Arial"/>
          <w:color w:val="333333"/>
          <w:sz w:val="36"/>
          <w:szCs w:val="36"/>
        </w:rPr>
        <w:t>Mẫu hồ sơ yêu cầu, báo cáo đánh giá, báo cáo thẩm định, kiểm tra, báo cáo tình hình thực hiện hoạt động đấu thầu</w:t>
      </w:r>
    </w:p>
    <w:p w:rsidR="003B5254" w:rsidRPr="003B5254" w:rsidRDefault="003B5254" w:rsidP="003B5254">
      <w:pPr>
        <w:shd w:val="clear" w:color="auto" w:fill="FFFFFF"/>
        <w:spacing w:line="450" w:lineRule="atLeast"/>
        <w:jc w:val="both"/>
        <w:rPr>
          <w:rFonts w:ascii="NotoSerif" w:eastAsia="Times New Roman" w:hAnsi="NotoSerif" w:cs="Arial"/>
          <w:color w:val="333333"/>
          <w:sz w:val="26"/>
          <w:szCs w:val="26"/>
        </w:rPr>
      </w:pPr>
      <w:proofErr w:type="gramStart"/>
      <w:r w:rsidRPr="003B5254">
        <w:rPr>
          <w:rFonts w:ascii="NotoSerif" w:eastAsia="Times New Roman" w:hAnsi="NotoSerif" w:cs="Arial"/>
          <w:color w:val="333333"/>
          <w:sz w:val="26"/>
          <w:szCs w:val="26"/>
        </w:rPr>
        <w:t>Bộ Kế hoạch và Đầu tư ban hành Thông tư </w:t>
      </w:r>
      <w:hyperlink r:id="rId16" w:tgtFrame="_blank" w:tooltip="07/2024/TT-BKHĐT" w:history="1">
        <w:r w:rsidRPr="003B5254">
          <w:rPr>
            <w:rFonts w:ascii="NotoSerif" w:eastAsia="Times New Roman" w:hAnsi="NotoSerif" w:cs="Arial"/>
            <w:color w:val="0000FF"/>
            <w:sz w:val="26"/>
            <w:szCs w:val="26"/>
          </w:rPr>
          <w:t>07/2024/TT-BKHĐT</w:t>
        </w:r>
      </w:hyperlink>
      <w:r w:rsidRPr="003B5254">
        <w:rPr>
          <w:rFonts w:ascii="NotoSerif" w:eastAsia="Times New Roman" w:hAnsi="NotoSerif" w:cs="Arial"/>
          <w:color w:val="333333"/>
          <w:sz w:val="26"/>
          <w:szCs w:val="26"/>
        </w:rPr>
        <w:t> về mẫu hồ sơ yêu cầu, báo cáo đánh giá, báo cáo thẩm định, kiểm tra, báo cáo tình hình thực hiện hoạt động đấu thầu có hiệu lực từ 15/6/2024.</w:t>
      </w:r>
      <w:proofErr w:type="gramEnd"/>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xml:space="preserve">Cụ thể, tại Thông tư này, mẫu hồ </w:t>
      </w:r>
      <w:proofErr w:type="gramStart"/>
      <w:r w:rsidRPr="003B5254">
        <w:rPr>
          <w:rFonts w:ascii="NotoSerif" w:eastAsia="Times New Roman" w:hAnsi="NotoSerif" w:cs="Arial"/>
          <w:color w:val="333333"/>
          <w:sz w:val="26"/>
          <w:szCs w:val="26"/>
        </w:rPr>
        <w:t>sơ</w:t>
      </w:r>
      <w:proofErr w:type="gramEnd"/>
      <w:r w:rsidRPr="003B5254">
        <w:rPr>
          <w:rFonts w:ascii="NotoSerif" w:eastAsia="Times New Roman" w:hAnsi="NotoSerif" w:cs="Arial"/>
          <w:color w:val="333333"/>
          <w:sz w:val="26"/>
          <w:szCs w:val="26"/>
        </w:rPr>
        <w:t xml:space="preserve"> báo cáo tình hình thực hiện hoạt động đấu thầu gồm có:</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lastRenderedPageBreak/>
        <w:t xml:space="preserve">- Mẫu hồ </w:t>
      </w:r>
      <w:proofErr w:type="gramStart"/>
      <w:r w:rsidRPr="003B5254">
        <w:rPr>
          <w:rFonts w:ascii="NotoSerif" w:eastAsia="Times New Roman" w:hAnsi="NotoSerif" w:cs="Arial"/>
          <w:color w:val="333333"/>
          <w:sz w:val="26"/>
          <w:szCs w:val="26"/>
        </w:rPr>
        <w:t>sơ</w:t>
      </w:r>
      <w:proofErr w:type="gramEnd"/>
      <w:r w:rsidRPr="003B5254">
        <w:rPr>
          <w:rFonts w:ascii="NotoSerif" w:eastAsia="Times New Roman" w:hAnsi="NotoSerif" w:cs="Arial"/>
          <w:color w:val="333333"/>
          <w:sz w:val="26"/>
          <w:szCs w:val="26"/>
        </w:rPr>
        <w:t xml:space="preserve"> yêu cầu áp dụng đối với quy trình chỉ định thầu thông thường:</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Mẫu số 1A: Lập hồ sơ yêu cầu gói thầu xây lắp; Mẫu số 1B: Lập hồ sơ yêu cầu gói thầu mua sắm hàng hóa; Mẫu số 1C: Lập hồ sơ yêu cầu gói thầu dịch vụ phi tư vấn; Mẫu số 1D: Lập hồ sơ yêu cầu gói thầu dịch vụ tư vấn.</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3B5254">
        <w:rPr>
          <w:rFonts w:ascii="NotoSerif" w:eastAsia="Times New Roman" w:hAnsi="NotoSerif" w:cs="Arial"/>
          <w:color w:val="333333"/>
          <w:sz w:val="26"/>
          <w:szCs w:val="26"/>
        </w:rPr>
        <w:t>Trong đó, với gói thầu hỗn hợp áp dụng hình thức chỉ định thầu, gói thầu áp dụng chỉ định thầu quốc tế hoặc mua sắm trực tiếp thì việc lập hồ sơ yêu cầu được vận dụng các mẫu trên đảm bảo không trái luật.</w:t>
      </w:r>
      <w:proofErr w:type="gramEnd"/>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 Mẫu kiểm tra hoạt động đấu thầu gồm các mẫu sau:</w:t>
      </w:r>
    </w:p>
    <w:p w:rsidR="003B5254" w:rsidRPr="003B5254" w:rsidRDefault="003B5254" w:rsidP="003B5254">
      <w:pPr>
        <w:shd w:val="clear" w:color="auto" w:fill="FFFFFF"/>
        <w:spacing w:before="233" w:after="233" w:line="450" w:lineRule="atLeast"/>
        <w:jc w:val="both"/>
        <w:rPr>
          <w:rFonts w:ascii="NotoSerif" w:eastAsia="Times New Roman" w:hAnsi="NotoSerif" w:cs="Arial"/>
          <w:color w:val="333333"/>
          <w:sz w:val="26"/>
          <w:szCs w:val="26"/>
        </w:rPr>
      </w:pPr>
      <w:r w:rsidRPr="003B5254">
        <w:rPr>
          <w:rFonts w:ascii="NotoSerif" w:eastAsia="Times New Roman" w:hAnsi="NotoSerif" w:cs="Arial"/>
          <w:color w:val="333333"/>
          <w:sz w:val="26"/>
          <w:szCs w:val="26"/>
        </w:rPr>
        <w:t>Mẫu số 4.1A: Lập Kế hoạch kiểm tra định kỳ hoạt động đấu thầu; Mẫu số 4.1B: Lập Kế hoạch kiểm tra chi tiết; Mẫu số 4.2: Lập Đề cương báo cáo tình hình thực hiện lựa chọn nhà thầu, nhà đầu tư; Mẫu số 4.3: Lập Báo cáo kiểm tra lựa chọn nhà thầu, nhà đầu tư; Mẫu số 4.4: Lập Kết luận kiểm tra lựa chọn nhà thầu, nhà đầu tư; Mẫu số 4.5: Lập Báo cáo phản hồi về tình hình thực hiện Kết luận kiểm tra…  </w:t>
      </w:r>
    </w:p>
    <w:p w:rsidR="008E177F" w:rsidRDefault="008E177F"/>
    <w:sectPr w:rsidR="008E177F"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254"/>
    <w:rsid w:val="003B5254"/>
    <w:rsid w:val="00747037"/>
    <w:rsid w:val="008E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B5254"/>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5254"/>
    <w:rPr>
      <w:rFonts w:eastAsia="Times New Roman" w:cs="Times New Roman"/>
      <w:b/>
      <w:bCs/>
      <w:sz w:val="27"/>
      <w:szCs w:val="27"/>
    </w:rPr>
  </w:style>
  <w:style w:type="character" w:styleId="Hyperlink">
    <w:name w:val="Hyperlink"/>
    <w:basedOn w:val="DefaultParagraphFont"/>
    <w:uiPriority w:val="99"/>
    <w:semiHidden/>
    <w:unhideWhenUsed/>
    <w:rsid w:val="003B5254"/>
    <w:rPr>
      <w:color w:val="0000FF"/>
      <w:u w:val="single"/>
    </w:rPr>
  </w:style>
  <w:style w:type="paragraph" w:customStyle="1" w:styleId="lead">
    <w:name w:val="lead"/>
    <w:basedOn w:val="Normal"/>
    <w:rsid w:val="003B5254"/>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3B5254"/>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3B52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B5254"/>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5254"/>
    <w:rPr>
      <w:rFonts w:eastAsia="Times New Roman" w:cs="Times New Roman"/>
      <w:b/>
      <w:bCs/>
      <w:sz w:val="27"/>
      <w:szCs w:val="27"/>
    </w:rPr>
  </w:style>
  <w:style w:type="character" w:styleId="Hyperlink">
    <w:name w:val="Hyperlink"/>
    <w:basedOn w:val="DefaultParagraphFont"/>
    <w:uiPriority w:val="99"/>
    <w:semiHidden/>
    <w:unhideWhenUsed/>
    <w:rsid w:val="003B5254"/>
    <w:rPr>
      <w:color w:val="0000FF"/>
      <w:u w:val="single"/>
    </w:rPr>
  </w:style>
  <w:style w:type="paragraph" w:customStyle="1" w:styleId="lead">
    <w:name w:val="lead"/>
    <w:basedOn w:val="Normal"/>
    <w:rsid w:val="003B5254"/>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3B5254"/>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3B5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490142">
      <w:bodyDiv w:val="1"/>
      <w:marLeft w:val="0"/>
      <w:marRight w:val="0"/>
      <w:marTop w:val="0"/>
      <w:marBottom w:val="0"/>
      <w:divBdr>
        <w:top w:val="none" w:sz="0" w:space="0" w:color="auto"/>
        <w:left w:val="none" w:sz="0" w:space="0" w:color="auto"/>
        <w:bottom w:val="none" w:sz="0" w:space="0" w:color="auto"/>
        <w:right w:val="none" w:sz="0" w:space="0" w:color="auto"/>
      </w:divBdr>
      <w:divsChild>
        <w:div w:id="382363898">
          <w:marLeft w:val="0"/>
          <w:marRight w:val="0"/>
          <w:marTop w:val="0"/>
          <w:marBottom w:val="0"/>
          <w:divBdr>
            <w:top w:val="none" w:sz="0" w:space="0" w:color="auto"/>
            <w:left w:val="none" w:sz="0" w:space="0" w:color="auto"/>
            <w:bottom w:val="none" w:sz="0" w:space="0" w:color="auto"/>
            <w:right w:val="none" w:sz="0" w:space="0" w:color="auto"/>
          </w:divBdr>
          <w:divsChild>
            <w:div w:id="1607805642">
              <w:marLeft w:val="0"/>
              <w:marRight w:val="0"/>
              <w:marTop w:val="150"/>
              <w:marBottom w:val="300"/>
              <w:divBdr>
                <w:top w:val="none" w:sz="0" w:space="0" w:color="auto"/>
                <w:left w:val="none" w:sz="0" w:space="0" w:color="auto"/>
                <w:bottom w:val="single" w:sz="6" w:space="7" w:color="EEEEEE"/>
                <w:right w:val="none" w:sz="0" w:space="0" w:color="auto"/>
              </w:divBdr>
              <w:divsChild>
                <w:div w:id="1069156779">
                  <w:marLeft w:val="0"/>
                  <w:marRight w:val="0"/>
                  <w:marTop w:val="0"/>
                  <w:marBottom w:val="0"/>
                  <w:divBdr>
                    <w:top w:val="none" w:sz="0" w:space="0" w:color="auto"/>
                    <w:left w:val="none" w:sz="0" w:space="0" w:color="auto"/>
                    <w:bottom w:val="none" w:sz="0" w:space="0" w:color="auto"/>
                    <w:right w:val="none" w:sz="0" w:space="0" w:color="auto"/>
                  </w:divBdr>
                  <w:divsChild>
                    <w:div w:id="156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10145" TargetMode="External"/><Relationship Id="rId13" Type="http://schemas.openxmlformats.org/officeDocument/2006/relationships/hyperlink" Target="https://vanban.chinhphu.vn/?pageid=27160&amp;docid=210105"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vanban.chinhphu.vn/?pageid=27160&amp;docid=210101" TargetMode="External"/><Relationship Id="rId12" Type="http://schemas.openxmlformats.org/officeDocument/2006/relationships/hyperlink" Target="https://vanban.chinhphu.vn/?pageid=27160&amp;docid=21013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vanban.chinhphu.vn/?pageid=27160&amp;docid=210228"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vanban.chinhphu.vn/?pageid=27160&amp;docid=210099" TargetMode="External"/><Relationship Id="rId11" Type="http://schemas.openxmlformats.org/officeDocument/2006/relationships/hyperlink" Target="https://vanban.chinhphu.vn/?pageid=27160&amp;docid=210025" TargetMode="External"/><Relationship Id="rId5" Type="http://schemas.openxmlformats.org/officeDocument/2006/relationships/hyperlink" Target="https://vanban.chinhphu.vn/?pageid=27160&amp;docid=210084" TargetMode="External"/><Relationship Id="rId15" Type="http://schemas.openxmlformats.org/officeDocument/2006/relationships/hyperlink" Target="https://vanban.chinhphu.vn/?pageid=27160&amp;docid=209961" TargetMode="External"/><Relationship Id="rId10" Type="http://schemas.openxmlformats.org/officeDocument/2006/relationships/hyperlink" Target="https://vanban.chinhphu.vn/?pageid=27160&amp;docid=210295"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vanban.chinhphu.vn/?pageid=27160&amp;docid=210143" TargetMode="External"/><Relationship Id="rId14" Type="http://schemas.openxmlformats.org/officeDocument/2006/relationships/hyperlink" Target="https://vanban.chinhphu.vn/?pageid=27160&amp;docid=210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CB4119-77C7-413E-8EDB-140C3AEA9AB7}"/>
</file>

<file path=customXml/itemProps2.xml><?xml version="1.0" encoding="utf-8"?>
<ds:datastoreItem xmlns:ds="http://schemas.openxmlformats.org/officeDocument/2006/customXml" ds:itemID="{A500AE01-D2ED-4266-B79D-63235B049D3C}"/>
</file>

<file path=customXml/itemProps3.xml><?xml version="1.0" encoding="utf-8"?>
<ds:datastoreItem xmlns:ds="http://schemas.openxmlformats.org/officeDocument/2006/customXml" ds:itemID="{B4E9B639-EDCF-4AC4-A09F-F967737EC79E}"/>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10969</Characters>
  <Application>Microsoft Office Word</Application>
  <DocSecurity>0</DocSecurity>
  <Lines>91</Lines>
  <Paragraphs>25</Paragraphs>
  <ScaleCrop>false</ScaleCrop>
  <Company/>
  <LinksUpToDate>false</LinksUpToDate>
  <CharactersWithSpaces>12868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2024-07-02T01:16:00Z</dcterms:created>
  <dcterms:modified xsi:type="dcterms:W3CDTF">2024-07-02T01:16:00Z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103000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